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083C0D2D" w14:textId="544E8BFC" w:rsidR="008B76F1" w:rsidRPr="008B76F1" w:rsidRDefault="008B76F1" w:rsidP="008B7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B76F1">
        <w:rPr>
          <w:rFonts w:ascii="Times New Roman" w:hAnsi="Times New Roman"/>
          <w:b/>
          <w:sz w:val="24"/>
          <w:szCs w:val="24"/>
          <w:lang w:val="kk-KZ" w:eastAsia="ru-RU"/>
        </w:rPr>
        <w:t>Автокөлікті жалға беру (жалдау) қызметтері</w:t>
      </w:r>
    </w:p>
    <w:p w14:paraId="1E1434D8" w14:textId="02D22E80" w:rsidR="008B76F1" w:rsidRPr="008B76F1" w:rsidRDefault="008B76F1" w:rsidP="008B7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B76F1">
        <w:rPr>
          <w:rFonts w:ascii="Times New Roman" w:hAnsi="Times New Roman"/>
          <w:b/>
          <w:sz w:val="24"/>
          <w:szCs w:val="24"/>
          <w:lang w:val="kk-KZ" w:eastAsia="ru-RU"/>
        </w:rPr>
        <w:t>(ENS TRU коды 773919.900.000000)</w:t>
      </w:r>
    </w:p>
    <w:p w14:paraId="094360CE" w14:textId="03D855D2" w:rsidR="00837F72" w:rsidRPr="00837F72" w:rsidRDefault="00837F72" w:rsidP="001D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B0D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ВЛ-10 электр желілерін және әуе байланыс желілерін жөндеуге арналған автокресломен автокөлікті жалға беру қызметтері – 120 сағат.</w:t>
            </w:r>
          </w:p>
          <w:p w14:paraId="4E9F952B" w14:textId="03E5D0FA" w:rsidR="00FD52E7" w:rsidRPr="008B76F1" w:rsidRDefault="00FD52E7" w:rsidP="008B76F1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8B76F1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438C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 Функционалдық сипаттамалар</w:t>
            </w:r>
          </w:p>
          <w:p w14:paraId="6B22269A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мұнараны жөндеу, оқшаулағышты ауыстыру, электр желілері мен әуе байланыс желілерін орнату үшін қызметкерлерді, құралдарды және материалдарды 18–22 метр биіктікке көтеру. Шасси түрі: Толық жетегі (4х4 немесе 6х6, мысалы, КАМАЗ, УРАЛ, ГАЗ Садко), өйткені электр желілері жиі өрескел жерлерден және егістік алқаптарынан өтеді. Елді аралау мүмкіндігі: барлық ауа райы жағдайында I–IV санаттағы топырақтарда қозғалуға қабілетті.</w:t>
            </w:r>
          </w:p>
          <w:p w14:paraId="6A3A8268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Техникалық сипаттамалар (AGP/Cradle)</w:t>
            </w:r>
          </w:p>
          <w:p w14:paraId="61A9C7BD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Көтеру биіктігі: кемінде 18–22 метр (VL-10 стандарты). Бесіктің жүк көтергіштігі: кемінде 250–300 кг (құралдары бар екі электрикті орналастыру үшін). Штанганың қол жетімділігі: машинаны жылжытпай, жету қиын жерлерде жұмыс істеу үшін кемінде 10 метр көлденең қол жетімділік. Айналу бұрышы: 360 градус (үздіксіз). Электрлік оқшаулау: ток кернеуі бар электр қондырғыларының жанында жұмыс істеу кезінде қауіпсіздікті қамтамасыз ету үшін бесік диэлектрлік оқшаулаумен (1000 В дейін немесе одан жоғары) болуы керек.</w:t>
            </w:r>
          </w:p>
          <w:p w14:paraId="65458E85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Сапа және өнімділік сипаттамалары.</w:t>
            </w:r>
          </w:p>
          <w:p w14:paraId="387965E0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Қауіпсіздік жүйесі: Максималды жүктемені шектегіш, қозғалтқыш істен шыққан кезде платформаны апаттық түсіру жүйесі және тіректер ұзартылмаса, көтергіш блокировкасы. Байланыс: платформа мен жүргізуші/оператор кабинасы арасындағы интерком. Жабдық: Электр құралының розеткалары (қосымша) және </w:t>
            </w: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қауіпсіздік белдіктерін бекітуге арналған көздер.</w:t>
            </w:r>
          </w:p>
          <w:p w14:paraId="0CBB8DA5" w14:textId="66095834" w:rsidR="00785E39" w:rsidRPr="008B76F1" w:rsidRDefault="00785E39" w:rsidP="008B76F1">
            <w:pPr>
              <w:pStyle w:val="a3"/>
              <w:spacing w:after="0" w:line="18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765D" w14:textId="2DCF9D05" w:rsidR="0031232D" w:rsidRPr="008B76F1" w:rsidRDefault="008B76F1" w:rsidP="008B76F1">
            <w:pPr>
              <w:spacing w:after="0" w:line="18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76F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ГОСТ 33649-2015</w:t>
            </w:r>
          </w:p>
        </w:tc>
      </w:tr>
      <w:tr w:rsidR="00837F72" w:rsidRPr="0054197E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5ECF" w14:textId="77777777" w:rsidR="008B76F1" w:rsidRPr="008B76F1" w:rsidRDefault="008B76F1" w:rsidP="008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76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Федералдық коммерциялық емес ережелер «Көтергіш жабдықты пайдаланатын қауіпті өндірістік объектілердің қауіпсіздік ережелері».</w:t>
            </w:r>
          </w:p>
          <w:p w14:paraId="399ADBAE" w14:textId="686E5640" w:rsidR="00837F72" w:rsidRPr="008B76F1" w:rsidRDefault="00837F72" w:rsidP="008B76F1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54197E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2B47" w14:textId="77777777" w:rsidR="001D2505" w:rsidRPr="008B76F1" w:rsidRDefault="001D2505" w:rsidP="008B76F1">
            <w:pPr>
              <w:pStyle w:val="HTML"/>
              <w:spacing w:line="1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6F1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033F32D0" w14:textId="41B3A0B0" w:rsidR="00837F72" w:rsidRPr="008B76F1" w:rsidRDefault="00837F72" w:rsidP="008B76F1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1D2505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A903" w14:textId="77777777" w:rsidR="001D2505" w:rsidRPr="0054197E" w:rsidRDefault="001D2505" w:rsidP="0054197E">
            <w:pPr>
              <w:pStyle w:val="HTML"/>
              <w:spacing w:line="1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7E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115C8CA4" w14:textId="689ACECE" w:rsidR="00837F72" w:rsidRPr="0054197E" w:rsidRDefault="00837F72" w:rsidP="0054197E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bookmarkEnd w:id="0"/>
    </w:tbl>
    <w:p w14:paraId="60C1DD64" w14:textId="77777777" w:rsidR="00BD73FD" w:rsidRPr="00796600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1A7C1B76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636395D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5C647B2" w14:textId="77777777" w:rsidR="00215E0F" w:rsidRPr="001D2505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 w:rsidRPr="001D2505">
        <w:rPr>
          <w:rFonts w:ascii="Times New Roman" w:hAnsi="Times New Roman"/>
          <w:b/>
          <w:bCs/>
          <w:sz w:val="26"/>
          <w:szCs w:val="26"/>
          <w:lang w:val="kk-KZ"/>
        </w:rPr>
        <w:t>Құрастырушы:</w:t>
      </w:r>
    </w:p>
    <w:p w14:paraId="6F0AD040" w14:textId="3610B25A" w:rsidR="00215E0F" w:rsidRPr="001D2505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bookmarkStart w:id="1" w:name="_GoBack"/>
      <w:bookmarkEnd w:id="1"/>
      <w:r w:rsidRPr="001D2505">
        <w:rPr>
          <w:rFonts w:ascii="Times New Roman" w:hAnsi="Times New Roman"/>
          <w:b/>
          <w:bCs/>
          <w:sz w:val="26"/>
          <w:szCs w:val="26"/>
          <w:lang w:val="kk-KZ"/>
        </w:rPr>
        <w:t>Өндірістік-техникалық бөлімнің бастығы                                       Е.А. Медведева</w:t>
      </w:r>
    </w:p>
    <w:sectPr w:rsidR="00215E0F" w:rsidRPr="001D2505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6E17"/>
    <w:rsid w:val="0007380C"/>
    <w:rsid w:val="000F4EAE"/>
    <w:rsid w:val="001011E8"/>
    <w:rsid w:val="00161239"/>
    <w:rsid w:val="001D2505"/>
    <w:rsid w:val="001D663F"/>
    <w:rsid w:val="00215E0F"/>
    <w:rsid w:val="0031232D"/>
    <w:rsid w:val="003A20A1"/>
    <w:rsid w:val="00453F1D"/>
    <w:rsid w:val="00514A8C"/>
    <w:rsid w:val="0054197E"/>
    <w:rsid w:val="0054713F"/>
    <w:rsid w:val="006A3C12"/>
    <w:rsid w:val="00717A73"/>
    <w:rsid w:val="00756E3F"/>
    <w:rsid w:val="00785E39"/>
    <w:rsid w:val="00796600"/>
    <w:rsid w:val="007B3DBA"/>
    <w:rsid w:val="00837F72"/>
    <w:rsid w:val="008504DB"/>
    <w:rsid w:val="008B06DB"/>
    <w:rsid w:val="008B76F1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  <w:style w:type="character" w:customStyle="1" w:styleId="t286pc">
    <w:name w:val="t286pc"/>
    <w:basedOn w:val="a0"/>
    <w:rsid w:val="00796600"/>
  </w:style>
  <w:style w:type="character" w:styleId="a8">
    <w:name w:val="Strong"/>
    <w:basedOn w:val="a0"/>
    <w:uiPriority w:val="22"/>
    <w:qFormat/>
    <w:rsid w:val="008B76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28</cp:revision>
  <cp:lastPrinted>2023-12-13T07:36:00Z</cp:lastPrinted>
  <dcterms:created xsi:type="dcterms:W3CDTF">2020-11-30T12:55:00Z</dcterms:created>
  <dcterms:modified xsi:type="dcterms:W3CDTF">2026-04-30T10:02:00Z</dcterms:modified>
</cp:coreProperties>
</file>